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28</w:t>
      </w:r>
      <w:r>
        <w:rPr>
          <w:rFonts w:ascii="Times New Roman" w:eastAsia="Times New Roman" w:hAnsi="Times New Roman" w:cs="Times New Roman"/>
        </w:rPr>
        <w:t xml:space="preserve"> августа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</w:t>
      </w:r>
      <w:r>
        <w:rPr>
          <w:rFonts w:ascii="Times New Roman" w:eastAsia="Times New Roman" w:hAnsi="Times New Roman" w:cs="Times New Roman"/>
        </w:rPr>
        <w:t>ом заседании в помещении мирового судьи судебного участка № 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738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2804</w:t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  <w:b/>
          <w:bCs/>
        </w:rPr>
        <w:t>20</w:t>
      </w:r>
      <w:r>
        <w:rPr>
          <w:rFonts w:ascii="Times New Roman" w:eastAsia="Times New Roman" w:hAnsi="Times New Roman" w:cs="Times New Roman"/>
          <w:b/>
          <w:bCs/>
        </w:rPr>
        <w:t>26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>20.35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 в отношении </w:t>
      </w:r>
      <w:r>
        <w:rPr>
          <w:rFonts w:ascii="Times New Roman" w:eastAsia="Times New Roman" w:hAnsi="Times New Roman" w:cs="Times New Roman"/>
        </w:rPr>
        <w:t xml:space="preserve">должностного лица </w:t>
      </w:r>
      <w:r>
        <w:rPr>
          <w:rFonts w:ascii="Times New Roman" w:eastAsia="Times New Roman" w:hAnsi="Times New Roman" w:cs="Times New Roman"/>
        </w:rPr>
        <w:t>- генерального директора ТРЦ «Г</w:t>
      </w:r>
      <w:r>
        <w:rPr>
          <w:rFonts w:ascii="Times New Roman" w:eastAsia="Times New Roman" w:hAnsi="Times New Roman" w:cs="Times New Roman"/>
        </w:rPr>
        <w:t>алактика»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Демакова Антона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0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29.07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 </w:t>
      </w:r>
      <w:r>
        <w:rPr>
          <w:rFonts w:ascii="Times New Roman" w:eastAsia="Times New Roman" w:hAnsi="Times New Roman" w:cs="Times New Roman"/>
        </w:rPr>
        <w:t>должностн</w:t>
      </w:r>
      <w:r>
        <w:rPr>
          <w:rFonts w:ascii="Times New Roman" w:eastAsia="Times New Roman" w:hAnsi="Times New Roman" w:cs="Times New Roman"/>
        </w:rPr>
        <w:t>ое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лицо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генеральный директор ТРЦ «Галактика» - Демаков </w:t>
      </w:r>
      <w:r>
        <w:rPr>
          <w:rFonts w:ascii="Times New Roman" w:eastAsia="Times New Roman" w:hAnsi="Times New Roman" w:cs="Times New Roman"/>
        </w:rPr>
        <w:t>А.С</w:t>
      </w:r>
      <w:r>
        <w:rPr>
          <w:rFonts w:ascii="Times New Roman" w:eastAsia="Times New Roman" w:hAnsi="Times New Roman" w:cs="Times New Roman"/>
        </w:rPr>
        <w:t>., исполня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обязанности по адресу: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Заводская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обеспечил</w:t>
      </w:r>
      <w:r>
        <w:rPr>
          <w:rFonts w:ascii="Times New Roman" w:eastAsia="Times New Roman" w:hAnsi="Times New Roman" w:cs="Times New Roman"/>
        </w:rPr>
        <w:t xml:space="preserve"> выполнение требований к антитеррористической защищенности объектов (территорий)</w:t>
      </w:r>
      <w:r>
        <w:rPr>
          <w:rFonts w:ascii="Times New Roman" w:eastAsia="Times New Roman" w:hAnsi="Times New Roman" w:cs="Times New Roman"/>
        </w:rPr>
        <w:t xml:space="preserve"> по адресу: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Заводская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д.26</w:t>
      </w:r>
      <w:r>
        <w:rPr>
          <w:rFonts w:ascii="Times New Roman" w:eastAsia="Times New Roman" w:hAnsi="Times New Roman" w:cs="Times New Roman"/>
        </w:rPr>
        <w:t>, а именно: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>п. 22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Требования к обеспечению антитеррористической защищенности торговых объектов (территорий) и формы паспорта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торгового</w:t>
      </w:r>
      <w:r>
        <w:rPr>
          <w:rFonts w:ascii="Times New Roman" w:eastAsia="Times New Roman" w:hAnsi="Times New Roman" w:cs="Times New Roman"/>
        </w:rPr>
        <w:t xml:space="preserve"> объекта (территории) не </w:t>
      </w:r>
      <w:r>
        <w:rPr>
          <w:rFonts w:ascii="Times New Roman" w:eastAsia="Times New Roman" w:hAnsi="Times New Roman" w:cs="Times New Roman"/>
        </w:rPr>
        <w:t xml:space="preserve">обеспечил </w:t>
      </w:r>
      <w:r>
        <w:rPr>
          <w:rFonts w:ascii="Times New Roman" w:eastAsia="Times New Roman" w:hAnsi="Times New Roman" w:cs="Times New Roman"/>
        </w:rPr>
        <w:t xml:space="preserve">нахождение </w:t>
      </w:r>
      <w:r>
        <w:rPr>
          <w:rFonts w:ascii="Times New Roman" w:eastAsia="Times New Roman" w:hAnsi="Times New Roman" w:cs="Times New Roman"/>
        </w:rPr>
        <w:t>второ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экземпляр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паспорта безопасности на торговом объекте</w:t>
      </w:r>
      <w:r>
        <w:rPr>
          <w:rFonts w:ascii="Times New Roman" w:eastAsia="Times New Roman" w:hAnsi="Times New Roman" w:cs="Times New Roman"/>
        </w:rPr>
        <w:t xml:space="preserve"> – торгово-офисного здания по адресу: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Заводская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Указанными бездействиями совершено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ч.1 ст.20.35 КоАП РФ – нарушение требований к антитеррористической защищенности объекта.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Демаков А.С</w:t>
      </w:r>
      <w:r>
        <w:rPr>
          <w:rFonts w:ascii="Times New Roman" w:eastAsia="Times New Roman" w:hAnsi="Times New Roman" w:cs="Times New Roman"/>
        </w:rPr>
        <w:t>.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о месте и времени рассмотрения дела был надлежаще уведомлен. Ходатайство об отложении рассмотрения дела от не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не пос</w:t>
      </w:r>
      <w:r>
        <w:rPr>
          <w:rFonts w:ascii="Times New Roman" w:eastAsia="Times New Roman" w:hAnsi="Times New Roman" w:cs="Times New Roman"/>
        </w:rPr>
        <w:t>тупило, уважительная причина его</w:t>
      </w:r>
      <w:r>
        <w:rPr>
          <w:rFonts w:ascii="Times New Roman" w:eastAsia="Times New Roman" w:hAnsi="Times New Roman" w:cs="Times New Roman"/>
        </w:rPr>
        <w:t xml:space="preserve"> неявки судом не ус</w:t>
      </w:r>
      <w:r>
        <w:rPr>
          <w:rFonts w:ascii="Times New Roman" w:eastAsia="Times New Roman" w:hAnsi="Times New Roman" w:cs="Times New Roman"/>
        </w:rPr>
        <w:t>тановлена. Предоставленной ему</w:t>
      </w:r>
      <w:r>
        <w:rPr>
          <w:rFonts w:ascii="Times New Roman" w:eastAsia="Times New Roman" w:hAnsi="Times New Roman" w:cs="Times New Roman"/>
        </w:rPr>
        <w:t xml:space="preserve"> возможностью реализовать свое право на судебную защиту как лично, так и через своего </w:t>
      </w:r>
      <w:r>
        <w:rPr>
          <w:rFonts w:ascii="Times New Roman" w:eastAsia="Times New Roman" w:hAnsi="Times New Roman" w:cs="Times New Roman"/>
        </w:rPr>
        <w:t>защитника</w:t>
      </w:r>
      <w:r>
        <w:rPr>
          <w:rFonts w:ascii="Times New Roman" w:eastAsia="Times New Roman" w:hAnsi="Times New Roman" w:cs="Times New Roman"/>
        </w:rPr>
        <w:t>, будучи извещенным о судебном заседании не воспользовал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 25.1 КоАП РФ </w:t>
      </w:r>
      <w:r>
        <w:rPr>
          <w:rFonts w:ascii="Times New Roman" w:eastAsia="Times New Roman" w:hAnsi="Times New Roman" w:cs="Times New Roman"/>
        </w:rPr>
        <w:t xml:space="preserve">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Помощник 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 xml:space="preserve">анты-Мансийского межрайонного прокурора </w:t>
      </w:r>
      <w:r>
        <w:rPr>
          <w:rStyle w:val="cat-UserDefinedgrp-41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поддержал дов</w:t>
      </w:r>
      <w:r>
        <w:rPr>
          <w:rFonts w:ascii="Times New Roman" w:eastAsia="Times New Roman" w:hAnsi="Times New Roman" w:cs="Times New Roman"/>
        </w:rPr>
        <w:t xml:space="preserve">оды, изложенные в постановлении о возбуждении дела об административном правонарушении.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Заслушав прокурора, и</w:t>
      </w:r>
      <w:r>
        <w:rPr>
          <w:rFonts w:ascii="Times New Roman" w:eastAsia="Times New Roman" w:hAnsi="Times New Roman" w:cs="Times New Roman"/>
        </w:rPr>
        <w:t xml:space="preserve">зучив и проанализировав письменные </w:t>
      </w:r>
      <w:r>
        <w:rPr>
          <w:rFonts w:ascii="Times New Roman" w:eastAsia="Times New Roman" w:hAnsi="Times New Roman" w:cs="Times New Roman"/>
        </w:rPr>
        <w:t>материалы дела, мировой судья установил следующее</w:t>
      </w:r>
      <w:r>
        <w:rPr>
          <w:rFonts w:ascii="Times New Roman" w:eastAsia="Times New Roman" w:hAnsi="Times New Roman" w:cs="Times New Roman"/>
        </w:rPr>
        <w:t xml:space="preserve">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Частью первой статьи 20.35 КоАП РФ предусмотрена административная ответственность за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 1 Федерального закона от 06 марта 2006 года N 35-ФЗ "О противодействии терроризму", правовую основу противодействия терроризму составляют Конституция РФ, общепризнанные принципы и нормы международного права, международные </w:t>
      </w:r>
      <w:r>
        <w:rPr>
          <w:rFonts w:ascii="Times New Roman" w:eastAsia="Times New Roman" w:hAnsi="Times New Roman" w:cs="Times New Roman"/>
        </w:rPr>
        <w:t>договоры РФ, настоящий Федеральный закон и другие федеральные законы, нормативные правовые акты Президента РФ, нормативные правовые акты Правительства РФ, а также принимаемые в соответствии с ними нормативные правовые акты других федеральных органов государственной власти.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Борьба с терроризмом в Российской Федерации основывается на принципах законности, приоритета мер по предупреждению терроризма, комплексного использования профилактических, правовых, политических, социально - экономических, пропагандистских мер (ст. 2 Федерального закона от 06.03.2006 года № 35-ФЗ «О противодействии терроризму» (далее по тексту - Федеральный закон №3 5-ФЗ).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ст.2 ФЗ №35 –ФЗ от 06.03.2006 «О противодействии терроризму» одним из основных принципов противодействия терроризму является обеспечение и защита основных прав и свобод человека и гражданина, приоритет мер предупреждения терроризма, соразмерность мер противодействия терроризму степени террористической опасности.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п.4 ч.2 ст.5 Федерального закона от 06.03.2006 №35-ФЗ «О противодействии терроризму»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ч.4 ст.3 Федерального закона №35–ФЗ от 06.03.2006 «О противодействии терроризму» является деятельность органов государственной власти и органов местного самоуправления, а также физических и юридических лиц по выявлению и устранению причин и условий, способствующих совершению террористических актов (профилактика терроризма), минимизации и (или) ликвидации последствий проявления терроризма.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r>
        <w:rPr>
          <w:rFonts w:ascii="Times New Roman" w:eastAsia="Times New Roman" w:hAnsi="Times New Roman" w:cs="Times New Roman"/>
        </w:rPr>
        <w:t>выписке</w:t>
      </w:r>
      <w:r>
        <w:rPr>
          <w:rFonts w:ascii="Times New Roman" w:eastAsia="Times New Roman" w:hAnsi="Times New Roman" w:cs="Times New Roman"/>
        </w:rPr>
        <w:t xml:space="preserve"> из ЕГРН объект кадастровый номер 86:12:</w:t>
      </w:r>
      <w:r>
        <w:rPr>
          <w:rFonts w:ascii="Times New Roman" w:eastAsia="Times New Roman" w:hAnsi="Times New Roman" w:cs="Times New Roman"/>
        </w:rPr>
        <w:t>0103025:1223</w:t>
      </w:r>
      <w:r>
        <w:rPr>
          <w:rFonts w:ascii="Times New Roman" w:eastAsia="Times New Roman" w:hAnsi="Times New Roman" w:cs="Times New Roman"/>
        </w:rPr>
        <w:t xml:space="preserve">, находящийся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Заводская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д.26</w:t>
      </w:r>
      <w:r>
        <w:rPr>
          <w:rFonts w:ascii="Times New Roman" w:eastAsia="Times New Roman" w:hAnsi="Times New Roman" w:cs="Times New Roman"/>
        </w:rPr>
        <w:t xml:space="preserve">, принадлежит </w:t>
      </w:r>
      <w:r>
        <w:rPr>
          <w:rStyle w:val="cat-UserDefinedgrp-42rplc-3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на праве собственности.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приказом №2 ИП </w:t>
      </w:r>
      <w:r>
        <w:rPr>
          <w:rStyle w:val="cat-UserDefinedgrp-42rplc-3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24.12.2018 Демаков А.С. назначен на должность генерал</w:t>
      </w:r>
      <w:r>
        <w:rPr>
          <w:rFonts w:ascii="Times New Roman" w:eastAsia="Times New Roman" w:hAnsi="Times New Roman" w:cs="Times New Roman"/>
        </w:rPr>
        <w:t xml:space="preserve">ьного директора ТРЦ «Галактика», который приказом №1/2025 от 01.06.2025г. назначен должностным лицом, ответственным за выполнение мероприятий по обеспечению антитеррористической защищенности.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Демакова А.С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инкриминируемого административного правонарушения подтверждается следующими исследованными судом доказательствами: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остановлением о возбуждении дела</w:t>
      </w:r>
      <w:r>
        <w:rPr>
          <w:rFonts w:ascii="Times New Roman" w:eastAsia="Times New Roman" w:hAnsi="Times New Roman" w:cs="Times New Roman"/>
        </w:rPr>
        <w:t xml:space="preserve"> об административном </w:t>
      </w:r>
      <w:r>
        <w:rPr>
          <w:rFonts w:ascii="Times New Roman" w:eastAsia="Times New Roman" w:hAnsi="Times New Roman" w:cs="Times New Roman"/>
        </w:rPr>
        <w:t>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решением о проведении проверки</w:t>
      </w:r>
      <w:r>
        <w:rPr>
          <w:rFonts w:ascii="Times New Roman" w:eastAsia="Times New Roman" w:hAnsi="Times New Roman" w:cs="Times New Roman"/>
        </w:rPr>
        <w:t xml:space="preserve"> №505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28.07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актом проверки от 29.07.2026 г.,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приказ №2 от 24.12.2018 г. о вступлении в должность Демакова А.С.;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приказ №1/2025 от 01.06.2025 г. о назначении должностного лица, ответственного за выполнение мероприятий по обеспечению антитеррористической защищенности;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копией удостоверения о повышении квалификации;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инструкцией;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приказом №2/2026 от 11.03.2026 г.;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приказом об организации пропускного режима на территории ТРЦ «Галактика»;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ответ на запрос;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выпиской из ЕГРН;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выпиской из ЕГРИП.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Оценив имеющиеся доказательства в совокупности, признав их относимыми, достоверными, допустимыми и достаточными, мировой судья приходит к выводу о том, что в действиях </w:t>
      </w:r>
      <w:r>
        <w:rPr>
          <w:rFonts w:ascii="Times New Roman" w:eastAsia="Times New Roman" w:hAnsi="Times New Roman" w:cs="Times New Roman"/>
        </w:rPr>
        <w:t>Демакова А.С</w:t>
      </w:r>
      <w:r>
        <w:rPr>
          <w:rFonts w:ascii="Times New Roman" w:eastAsia="Times New Roman" w:hAnsi="Times New Roman" w:cs="Times New Roman"/>
        </w:rPr>
        <w:t>. имеется состав правонарушения, предусмотренного ч.1 ст.20.35 КоАП РФ - нарушение требований к антитеррористической защищенности объектов (территорий)</w:t>
      </w:r>
      <w:r>
        <w:rPr>
          <w:rFonts w:ascii="Times New Roman" w:eastAsia="Times New Roman" w:hAnsi="Times New Roman" w:cs="Times New Roman"/>
        </w:rPr>
        <w:t>, если эти действия не содержат признаков уголовно наказуемого деяния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</w:t>
      </w:r>
      <w:r>
        <w:rPr>
          <w:rFonts w:ascii="Times New Roman" w:eastAsia="Times New Roman" w:hAnsi="Times New Roman" w:cs="Times New Roman"/>
        </w:rPr>
        <w:t>ответственность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 xml:space="preserve"> мировым судьей не установлено.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Признать должностное лицо</w:t>
      </w:r>
      <w:r>
        <w:rPr>
          <w:rFonts w:ascii="Times New Roman" w:eastAsia="Times New Roman" w:hAnsi="Times New Roman" w:cs="Times New Roman"/>
        </w:rPr>
        <w:t xml:space="preserve"> -</w:t>
      </w:r>
      <w:r>
        <w:rPr>
          <w:rFonts w:ascii="Times New Roman" w:eastAsia="Times New Roman" w:hAnsi="Times New Roman" w:cs="Times New Roman"/>
        </w:rPr>
        <w:t xml:space="preserve"> генерального директора ТРЦ «Га</w:t>
      </w:r>
      <w:r>
        <w:rPr>
          <w:rFonts w:ascii="Times New Roman" w:eastAsia="Times New Roman" w:hAnsi="Times New Roman" w:cs="Times New Roman"/>
        </w:rPr>
        <w:t>лактика»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Демакова Антона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>20.35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, и назначить наказание в виде </w:t>
      </w:r>
      <w:r>
        <w:rPr>
          <w:rFonts w:ascii="Times New Roman" w:eastAsia="Times New Roman" w:hAnsi="Times New Roman" w:cs="Times New Roman"/>
        </w:rPr>
        <w:t xml:space="preserve">административного штрафа в размере </w:t>
      </w:r>
      <w:r>
        <w:rPr>
          <w:rFonts w:ascii="Times New Roman" w:eastAsia="Times New Roman" w:hAnsi="Times New Roman" w:cs="Times New Roman"/>
        </w:rPr>
        <w:t xml:space="preserve">тридцати </w:t>
      </w:r>
      <w:r>
        <w:rPr>
          <w:rFonts w:ascii="Times New Roman" w:eastAsia="Times New Roman" w:hAnsi="Times New Roman" w:cs="Times New Roman"/>
        </w:rPr>
        <w:t xml:space="preserve">тысяч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0 0</w:t>
      </w:r>
      <w:r>
        <w:rPr>
          <w:rFonts w:ascii="Times New Roman" w:eastAsia="Times New Roman" w:hAnsi="Times New Roman" w:cs="Times New Roman"/>
        </w:rPr>
        <w:t>00) рублей.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 отсутствии </w:t>
      </w:r>
      <w:r>
        <w:rPr>
          <w:rFonts w:ascii="Times New Roman" w:eastAsia="Times New Roman" w:hAnsi="Times New Roman" w:cs="Times New Roman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 32.2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</w:t>
      </w:r>
      <w:r>
        <w:rPr>
          <w:rFonts w:ascii="Times New Roman CYR" w:eastAsia="Times New Roman CYR" w:hAnsi="Times New Roman CYR" w:cs="Times New Roman CYR"/>
        </w:rPr>
        <w:t>ОКЦ №8 УГУ Банка России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КБК 72011601</w:t>
      </w:r>
      <w:r>
        <w:rPr>
          <w:rFonts w:ascii="Times New Roman" w:eastAsia="Times New Roman" w:hAnsi="Times New Roman" w:cs="Times New Roman"/>
        </w:rPr>
        <w:t>203019000140</w:t>
      </w:r>
      <w:r>
        <w:rPr>
          <w:rFonts w:ascii="Times New Roman" w:eastAsia="Times New Roman" w:hAnsi="Times New Roman" w:cs="Times New Roman"/>
        </w:rPr>
        <w:t xml:space="preserve">, УИН </w:t>
      </w:r>
      <w:r>
        <w:rPr>
          <w:rFonts w:ascii="Times New Roman" w:eastAsia="Times New Roman" w:hAnsi="Times New Roman" w:cs="Times New Roman"/>
        </w:rPr>
        <w:t>0412365400765007382620169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09"/>
        <w:jc w:val="both"/>
      </w:pPr>
    </w:p>
    <w:p>
      <w:pPr>
        <w:widowControl w:val="0"/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    </w:t>
      </w:r>
    </w:p>
    <w:p>
      <w:pPr>
        <w:spacing w:before="0" w:after="0"/>
        <w:ind w:firstLine="709"/>
        <w:jc w:val="both"/>
      </w:pPr>
      <w:r>
        <w:rPr>
          <w:rStyle w:val="cat-UserDefinedgrp-43rplc-57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0rplc-7">
    <w:name w:val="cat-UserDefined grp-40 rplc-7"/>
    <w:basedOn w:val="DefaultParagraphFont"/>
  </w:style>
  <w:style w:type="character" w:customStyle="1" w:styleId="cat-UserDefinedgrp-41rplc-23">
    <w:name w:val="cat-UserDefined grp-41 rplc-23"/>
    <w:basedOn w:val="DefaultParagraphFont"/>
  </w:style>
  <w:style w:type="character" w:customStyle="1" w:styleId="cat-UserDefinedgrp-42rplc-32">
    <w:name w:val="cat-UserDefined grp-42 rplc-32"/>
    <w:basedOn w:val="DefaultParagraphFont"/>
  </w:style>
  <w:style w:type="character" w:customStyle="1" w:styleId="cat-UserDefinedgrp-42rplc-35">
    <w:name w:val="cat-UserDefined grp-42 rplc-35"/>
    <w:basedOn w:val="DefaultParagraphFont"/>
  </w:style>
  <w:style w:type="character" w:customStyle="1" w:styleId="cat-UserDefinedgrp-43rplc-57">
    <w:name w:val="cat-UserDefined grp-43 rplc-5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